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8"/>
      </w:tblGrid>
      <w:tr w:rsidR="001F6396" w:rsidRPr="004662C1" w14:paraId="042A51FB" w14:textId="77777777" w:rsidTr="001F639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2F8400" w14:textId="77777777" w:rsidR="001F6396" w:rsidRDefault="001F6396" w:rsidP="00A73268">
            <w:pPr>
              <w:pStyle w:val="Bezodstpw"/>
              <w:rPr>
                <w:lang w:eastAsia="pl-PL"/>
              </w:rPr>
            </w:pPr>
          </w:p>
          <w:p w14:paraId="2F36B428" w14:textId="77777777" w:rsidR="00B83F2E" w:rsidRDefault="00B83F2E" w:rsidP="00B83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WYKAZ ZAGADNIEŃ DO EGZAMINU DYPLOMOWEGO</w:t>
            </w:r>
          </w:p>
          <w:p w14:paraId="60AA3F11" w14:textId="77777777" w:rsidR="00B83F2E" w:rsidRDefault="00B83F2E" w:rsidP="00B83F2E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STUDIA STACJONARNE  </w:t>
            </w:r>
          </w:p>
          <w:p w14:paraId="7E425586" w14:textId="77777777" w:rsidR="00B83F2E" w:rsidRDefault="00B83F2E" w:rsidP="00B83F2E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STOPNIA</w:t>
            </w:r>
          </w:p>
          <w:p w14:paraId="51D7FA87" w14:textId="06B4B92E" w:rsidR="00B83F2E" w:rsidRDefault="00B83F2E" w:rsidP="00B83F2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KIERUNEK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PIELĘGNIARSTWO </w:t>
            </w:r>
          </w:p>
          <w:p w14:paraId="65B2E8D4" w14:textId="4C5DBE0D" w:rsidR="00B83F2E" w:rsidRDefault="00B83F2E" w:rsidP="00B83F2E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akademicki 2021/2022</w:t>
            </w:r>
          </w:p>
          <w:p w14:paraId="4350CA65" w14:textId="77777777" w:rsidR="00B83F2E" w:rsidRDefault="00B83F2E" w:rsidP="00B83F2E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2984C77" w14:textId="1CE305AF" w:rsidR="00B83F2E" w:rsidRDefault="00B83F2E" w:rsidP="00B83F2E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CZĘŚĆ TEORETYCZNA </w:t>
            </w:r>
          </w:p>
          <w:p w14:paraId="53587917" w14:textId="77777777" w:rsidR="001F6396" w:rsidRPr="004662C1" w:rsidRDefault="001F6396" w:rsidP="00B8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F6396" w:rsidRPr="004662C1" w14:paraId="690E4EA3" w14:textId="77777777" w:rsidTr="001F639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7CFDD" w14:textId="77777777" w:rsidR="001F6396" w:rsidRPr="004662C1" w:rsidRDefault="001F6396" w:rsidP="001F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INTERNA I PIELĘGNIARSTWO INTERNISTYCZNE</w:t>
            </w:r>
          </w:p>
        </w:tc>
      </w:tr>
      <w:tr w:rsidR="001F6396" w:rsidRPr="004662C1" w14:paraId="1BD19357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EF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92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Ostra i przewlekła niewydolność nerek. Leczenie, pielęgnacja, edukacja. Dializoterapia.</w:t>
            </w:r>
          </w:p>
        </w:tc>
      </w:tr>
      <w:tr w:rsidR="001F6396" w:rsidRPr="004662C1" w14:paraId="3D4B0795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8B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349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Nadciśnienie tętnicze.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Wskazane i przeciwwskazane formy aktywności fizycznej. Zasady rehabilitacji. Leczenie farmakologiczne i niefarmakologiczne.</w:t>
            </w:r>
          </w:p>
        </w:tc>
      </w:tr>
      <w:tr w:rsidR="001F6396" w:rsidRPr="004662C1" w14:paraId="1AFCFCA6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49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FB8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Pojęcie, zasady postępowania w czasie napadu anoksemicznego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0E53B93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EF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788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Pacjent z reumatoidalnym zapaleniem stawów w okresie zaostrzenia i remisji choroby. Pozafarmakologiczne sposoby radzenia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sobie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z bólem w RZS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9D69AA6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E9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643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Przygotowanie pacjenta do badań diagnostycznych w </w:t>
            </w:r>
            <w:r w:rsidRPr="00355BB4">
              <w:rPr>
                <w:rFonts w:ascii="Times New Roman" w:hAnsi="Times New Roman"/>
              </w:rPr>
              <w:t>schorzeniach przewodu pokarmow</w:t>
            </w:r>
            <w:r>
              <w:rPr>
                <w:rFonts w:ascii="Times New Roman" w:hAnsi="Times New Roman"/>
              </w:rPr>
              <w:t>e</w:t>
            </w:r>
            <w:r w:rsidRPr="00355BB4">
              <w:rPr>
                <w:rFonts w:ascii="Times New Roman" w:hAnsi="Times New Roman"/>
              </w:rPr>
              <w:t>go, uwzględniając niebezpieczeństwa grożące w trakcie i po badaniu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F6396" w:rsidRPr="004662C1" w14:paraId="122B6D6A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1C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6A3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Zapobieganie dietetyczne kamicy żółciowej. Postępowanie diagnostyczno-lecznicze.</w:t>
            </w:r>
          </w:p>
        </w:tc>
      </w:tr>
      <w:tr w:rsidR="001F6396" w:rsidRPr="004662C1" w14:paraId="769B8030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8F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A04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nad pacjentem ze skazą krwotoczną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F3126BB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17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295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leczenia dietetycznego miażdżycy naczyń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7FE2B65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D4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30E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diagnostyczne pielęgniarki w opiece nad pacjentem leczonym środkami moczopędnymi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5E7BDE4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3D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22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Postacie kliniczne mukowiscydozy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121824C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E9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A4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ryzyka powstawania chorób układu krążenia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5A438B1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FA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5E6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pacjentem umierającym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40A709A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38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DFD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blokujące działanie glukagonu.</w:t>
            </w:r>
          </w:p>
        </w:tc>
      </w:tr>
      <w:tr w:rsidR="001F6396" w:rsidRPr="004662C1" w14:paraId="3F16113C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12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CA7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Różnicowanie bólu zawałowego i wieńcowego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B05A054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7F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8BE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Choroba wrzodowa żołądka i </w:t>
            </w:r>
            <w:r>
              <w:rPr>
                <w:rFonts w:ascii="Times New Roman" w:eastAsia="Times New Roman" w:hAnsi="Times New Roman"/>
                <w:lang w:eastAsia="pl-PL"/>
              </w:rPr>
              <w:t>dwunastni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cy. Objawy, leczenie, pielęgnowanie.</w:t>
            </w:r>
          </w:p>
        </w:tc>
      </w:tr>
      <w:tr w:rsidR="001F6396" w:rsidRPr="004662C1" w14:paraId="0F32A898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88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F7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astmie oskrzelowej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D8F5A78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BF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3F9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leczeniu dietetycznym niedokrwistości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ACFE5F5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6D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8F6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leczeniu dietetycznym otyłości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8D80B4D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182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956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opiece nad pacjentem z kamicą nerkową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5B61072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89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19B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profilaktyce zespołu stopy cukrzycowej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0308D8B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48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4C7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profilaktyce i leczeniu odleżyn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D9C608E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2E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BFF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chorego, udziału w zabiegu i opiece po nakłuciu lędźwiowym, jamy brzusznej, opłucnowej i nakłuciu mostka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1DD4708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F8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4E2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gastroskopii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2150D65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B1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1EA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leczniczo-pielęgnacyjne w napadzie kolki wątrobowej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6A219D9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7F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72A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pielęgnacyjno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lecznicze w przełomie nadciśnieniowym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9FDA7DE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72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BFA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pielęgnacyjno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lecznicze w przełomie tarczycowym. Hormony tarczycy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6A81CD1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58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8F0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pielęgnacyjno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lecznicze w przypadku biegunki ostrej i przewlekłej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1226C1F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F4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A7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Arteriografia i flebografia 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pojęcie, ryzyko powikłań, rola pielęgniarki.</w:t>
            </w:r>
          </w:p>
        </w:tc>
      </w:tr>
      <w:tr w:rsidR="001F6396" w:rsidRPr="004662C1" w14:paraId="7CA39D2D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B8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104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Charakterystyka czynników ryzyka osteoporozy. Rola edukacyjna pielęgniarki w profilaktyce osteoporozy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579D1B4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8C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BE7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Edukacja pacjenta ze stymulatorem serca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8F84469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67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9EB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ryzyka wystąpienia żylaków kończyn dolnych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1410588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A6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E0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usposabiające do powstawania żylaków odbytu. Edukacja chorego leczonego zachowawczo.</w:t>
            </w:r>
          </w:p>
        </w:tc>
      </w:tr>
      <w:tr w:rsidR="001F6396" w:rsidRPr="004662C1" w14:paraId="3A7B6E8D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DB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7A6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Cukrzyca. Czynniki sprzyjające powstawaniu nietolerancji glukozy i cukrzycy 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leczenie dietetyczne, farmakoterapia, pielęgnacja</w:t>
            </w:r>
            <w:r>
              <w:rPr>
                <w:rFonts w:ascii="Times New Roman" w:eastAsia="Times New Roman" w:hAnsi="Times New Roman"/>
                <w:lang w:eastAsia="pl-PL"/>
              </w:rPr>
              <w:t>, p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owikłania.</w:t>
            </w:r>
          </w:p>
        </w:tc>
      </w:tr>
      <w:tr w:rsidR="001F6396" w:rsidRPr="004662C1" w14:paraId="155EDB7B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97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18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podawania preparatów żelaza drogą dożylną, domięśniową i doustną u pacjentów z niedokrwistością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A267B6B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C6E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47E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przygotowaniu pacjentów do urografii oraz postępowanie po badaniu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E55D663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2F2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E45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Zalecenia dla pacjentów z kamicą układu moczowego. Pielęgnacja pacjenta z kolką nerkową.</w:t>
            </w:r>
          </w:p>
        </w:tc>
      </w:tr>
      <w:tr w:rsidR="001F6396" w:rsidRPr="004662C1" w14:paraId="20985622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C1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C7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intensywnej opieki pielęgniarskiej w kwasicy ketonowej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82EE1DE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BF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C64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po zabiegu defibrylacji lub kardiowersji elektrycznej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008FDB4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DC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812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Rodzaje zmian biologicznych i psychospołecznych zachodzących w organizmie człowieka starego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9C3A7CB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34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906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</w:t>
            </w:r>
            <w:r>
              <w:rPr>
                <w:rFonts w:ascii="Times New Roman" w:eastAsia="Times New Roman" w:hAnsi="Times New Roman"/>
                <w:lang w:eastAsia="pl-PL"/>
              </w:rPr>
              <w:t>y ostrej niedrożności tętnic. M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etody pielęgnacji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911F434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DB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CC2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Objawy neurologiczne mogące świadczyć </w:t>
            </w:r>
            <w:r>
              <w:rPr>
                <w:rFonts w:ascii="Times New Roman" w:eastAsia="Times New Roman" w:hAnsi="Times New Roman"/>
                <w:lang w:eastAsia="pl-PL"/>
              </w:rPr>
              <w:t>o stanie zapalnym opon mózgowo-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rdzeniowych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79AFB74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B6E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122B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Próby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opaskowe – cel ich stosowania,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rola pielęgniarki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FE9417E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01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AD5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nad pacjentem z sondą żołądkową i jelitową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894D4E5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68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B8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Pacjent nieprzytomny – profilaktyka powikłań i zasady opieki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3105FEC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26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8FB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Kolonoskopia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– cel, wskazania, opieka nad pacjentem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1418926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94E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D45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Niewydolność lewo i prawostronna serca – objawy, leczenie, diagnostyka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0B831B0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50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870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Krwotok płucny – postępowanie z pacjentem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397E050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DF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CC5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ewakuacji wydzieliny z dróg oddechowych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A7DB0FD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28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0C4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Niewydolność wątroby – diagnostyka, leczenie, objawy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C5C564F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EF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DEB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Rola i zadania pielęgniarki w sprawowaniu opieki </w:t>
            </w:r>
            <w:r>
              <w:rPr>
                <w:rFonts w:ascii="Times New Roman" w:eastAsia="Times New Roman" w:hAnsi="Times New Roman"/>
                <w:lang w:eastAsia="pl-PL"/>
              </w:rPr>
              <w:t>nad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pacjent</w:t>
            </w:r>
            <w:r>
              <w:rPr>
                <w:rFonts w:ascii="Times New Roman" w:eastAsia="Times New Roman" w:hAnsi="Times New Roman"/>
                <w:lang w:eastAsia="pl-PL"/>
              </w:rPr>
              <w:t>em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 białaczką szpikową.</w:t>
            </w:r>
          </w:p>
        </w:tc>
      </w:tr>
      <w:tr w:rsidR="001F6396" w:rsidRPr="004662C1" w14:paraId="68C00AB1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AC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C45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Choroba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Leśniowskiego-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Cohna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– istota schorzenia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1941172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A2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2E9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Zapalenie jamy ustnej – rola pielęgniarki w łagodzeniu objawów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F815779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BF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E93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Objawy oraz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metody diagnostyczne schorzeń układu sercowego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29229D6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E0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0EA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Czerwienica prawdziwa – istota schorzenia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131CBCF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5D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112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Zapalenie jelita – rodzaje, objawy, postępowanie diagnostyczne i lecznicze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58AFE23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02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816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Schorzenia krwi, metody diagnostyczne, opieka nad pacjentem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0A9B2FD" w14:textId="77777777" w:rsidTr="001F63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CC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25C" w14:textId="77777777" w:rsidR="001F6396" w:rsidRPr="004662C1" w:rsidRDefault="001F6396" w:rsidP="001F63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Ostre i przewlekle zapalenie trzustki – problemy pielęgnacyjne pacjenta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3DC71C5" w14:textId="77777777" w:rsidTr="001F639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47F83" w14:textId="77777777" w:rsidR="001F6396" w:rsidRPr="004662C1" w:rsidRDefault="001F6396" w:rsidP="001F6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CHIRURGIA I PIELĘGNIARSTWO CHIRURGICZNE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47"/>
      </w:tblGrid>
      <w:tr w:rsidR="001F6396" w:rsidRPr="004662C1" w14:paraId="04474AB8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0B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08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Czynniki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zwiększające ryzyko pooperacyjne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87C83DF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43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EE6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usposabiające do rozwoju zakrzepowego zapa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lenia żył u chorego po zabiegu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operacyjnym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39F0F0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572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B5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Leczenie żywieniowe pacjenta chirurgicznego, przyczyny niedożywienia szpitalnego.</w:t>
            </w:r>
          </w:p>
        </w:tc>
      </w:tr>
      <w:tr w:rsidR="001F6396" w:rsidRPr="004662C1" w14:paraId="18A809D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0D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0E7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Obserwacja pacjenta w kierunku ogólnych i miejscowych powikłań złamań kości – zapobieganie powikłaniom.</w:t>
            </w:r>
          </w:p>
        </w:tc>
      </w:tr>
      <w:tr w:rsidR="001F6396" w:rsidRPr="004662C1" w14:paraId="5499B26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47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23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Ogólne zasady leczenia bólu pooperacyjnego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B139F8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6D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0F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nad pacjentem z OZT – nieoperowanym i po zabiegu operacyjnym.</w:t>
            </w:r>
          </w:p>
        </w:tc>
      </w:tr>
      <w:tr w:rsidR="001F6396" w:rsidRPr="004662C1" w14:paraId="140BE313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5A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4C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nad pacjentem z rozlanym zapaleniem otrzewnej.</w:t>
            </w:r>
          </w:p>
        </w:tc>
      </w:tr>
      <w:tr w:rsidR="001F6396" w:rsidRPr="004662C1" w14:paraId="0F4C4D8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1A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4E3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po operacyjnym leczeniu złamania kręgosłupa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C2F4EF4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FD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E67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Pielęgnacja chorego z drenażem klatki piersiowej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73FD6E5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92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A47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Pielęgnacja pacjenta po zabiegu usunięcia pęcherzyka żółciowego metodą tradycyjną i laparoskopową.</w:t>
            </w:r>
          </w:p>
        </w:tc>
      </w:tr>
      <w:tr w:rsidR="001F6396" w:rsidRPr="004662C1" w14:paraId="165C6417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7C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BC7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Pielęgnowanie pacjenta po resekcji żołądka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8AE7048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52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2D9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Pielęgnowanie pacjenta po zabiegu operacyjnym: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lobectomii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pneumonectomii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43CE041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EA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42B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Powikłania pooperacyjnych zaliczane do tzw. </w:t>
            </w: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alszych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F307FB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DC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6B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Powikłania towarzyszące złamaniom i pielęgnacja pacjenta w przypadku ich wystąpienia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F2FEB69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02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F3D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występujące u pacjenta unieruchomionego opatrunkiem gipsowym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7570CA8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CB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4C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Profilaktyka obrzęku limfatycznego u kobiet po mastektomii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E352E1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9E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634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Profilaktyka przeciwodleżynowa – zadania pielęgniarki.</w:t>
            </w:r>
          </w:p>
        </w:tc>
      </w:tr>
      <w:tr w:rsidR="001F6396" w:rsidRPr="004662C1" w14:paraId="147EE4AF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9A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B7A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zabiegu operacyjnego wszczepienia endoprotezy stawu biodrowego i kolanowego. Postępowanie po zabiegu. Wskazówki do wypisu.</w:t>
            </w:r>
          </w:p>
        </w:tc>
      </w:tr>
      <w:tr w:rsidR="001F6396" w:rsidRPr="004662C1" w14:paraId="785D62E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D7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BE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zabiegu operacyjnego w trybie nagłym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24A5C41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A8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CB7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Rodzaje sterylizacji i etapy przygotowania narzędzi, aparatury medycznej, materiału opatrunkowego do sterylizacji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4E1EDD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FE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81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Rola edukacyjna pielęgniarki w </w:t>
            </w:r>
            <w:r>
              <w:rPr>
                <w:rFonts w:ascii="Times New Roman" w:eastAsia="Times New Roman" w:hAnsi="Times New Roman"/>
                <w:lang w:eastAsia="pl-PL"/>
              </w:rPr>
              <w:t>przypadku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pacjenta z wyłonioną stomią jelitową.</w:t>
            </w:r>
          </w:p>
        </w:tc>
      </w:tr>
      <w:tr w:rsidR="001F6396" w:rsidRPr="004662C1" w14:paraId="47D2F445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4E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DD3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opiece nad pacjentem leczonym za pomocą wyciągu szkieletowego.</w:t>
            </w:r>
          </w:p>
        </w:tc>
      </w:tr>
      <w:tr w:rsidR="001F6396" w:rsidRPr="004662C1" w14:paraId="6F8ED3F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2E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D73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prowadzeniu żywienia pozajelitowego u pacjenta po zabiegu operacyjnym.</w:t>
            </w:r>
          </w:p>
        </w:tc>
      </w:tr>
      <w:tr w:rsidR="001F6396" w:rsidRPr="004662C1" w14:paraId="68F05DB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5A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396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pacjenta do badań endoskopowych w schorzeniach przewodu pokarmowego.</w:t>
            </w:r>
          </w:p>
        </w:tc>
      </w:tr>
      <w:tr w:rsidR="001F6396" w:rsidRPr="004662C1" w14:paraId="0DD03DD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D2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589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powikłaniom żylaków kończyn dolnych (choroba zakrzepowo-zatorowa, owrzodzenia podudzi).</w:t>
            </w:r>
          </w:p>
        </w:tc>
      </w:tr>
      <w:tr w:rsidR="001F6396" w:rsidRPr="004662C1" w14:paraId="3813171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8F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0F5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zakażeniu miejsca operowanego (ZMO).</w:t>
            </w:r>
          </w:p>
        </w:tc>
      </w:tr>
      <w:tr w:rsidR="001F6396" w:rsidRPr="004662C1" w14:paraId="677B50A5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56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364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Sposoby działań zmniejszających ryzyko powikłań oddechowych i zakrzepowo-zatorowych w okresie pooperacyjnym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997E40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AB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E15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Udział pielęgniarki w stosowaniu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kompresjoterapii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, w leczeniu żylaków kończyn dolnych.</w:t>
            </w:r>
          </w:p>
        </w:tc>
      </w:tr>
      <w:tr w:rsidR="001F6396" w:rsidRPr="004662C1" w14:paraId="5C966AC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37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0F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Wczesne powikłania pooperacyjne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F4EFE87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94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FD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Wskazania do wykonania oraz zasady pielęgnacji pacjenta po wyłonieniu stomii jelitowej.</w:t>
            </w:r>
          </w:p>
        </w:tc>
      </w:tr>
      <w:tr w:rsidR="001F6396" w:rsidRPr="004662C1" w14:paraId="7BFDF7B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AC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AA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Wskazówki dla pacjentów po zabiegu przepukliny brzusznej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736261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86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28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chorym z krwawieniem z górnego odcinka przewodu pokarmowego.</w:t>
            </w:r>
          </w:p>
        </w:tc>
      </w:tr>
      <w:tr w:rsidR="001F6396" w:rsidRPr="004662C1" w14:paraId="7A43B12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DE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19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Zalecenia dietetyczne dla pacjenta z objawami zespołu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poresekcyjnego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91886C2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D5E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49B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opieki nad pacjentem z drenażem pęcherza moczowego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3F85BE2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42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964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po amputacji kończyny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5620214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CA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EF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pacjenta po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strumectomii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 uwzględnieniem powikłań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2F64FEF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A8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EE5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z drenażem jamy opłucnej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7478985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0B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3A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pacjenta z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urostomią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4EC0D32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D3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64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ran septycznych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trudnogojących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się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B3C8A1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F5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7E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postępowania pielęgnacyjno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leczniczego w napadzie kolki nerkowej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D9CF8C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43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55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przygotowania planowego pacjenta do zabiegu operacyjnego (psychiczne, diagnostyczne, usprawniające, farmakologiczne, dietetyczne)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C75A8C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80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CC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przygotowania </w:t>
            </w:r>
            <w:r>
              <w:rPr>
                <w:rFonts w:ascii="Times New Roman" w:eastAsia="Times New Roman" w:hAnsi="Times New Roman"/>
                <w:lang w:eastAsia="pl-PL"/>
              </w:rPr>
              <w:t>nie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planowego pacjenta do zabiegu operacyjnego (psychiczne, diagnostyczne, usprawniające, farmakologiczne, dietetyczne)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BF3613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AC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E3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Źródła zakażeń szpitalnych. Przyczyny zakażeń szpitalnych.</w:t>
            </w:r>
          </w:p>
        </w:tc>
      </w:tr>
      <w:tr w:rsidR="001F6396" w:rsidRPr="004662C1" w14:paraId="326FE355" w14:textId="77777777" w:rsidTr="00574FE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E626EB" w14:textId="77777777" w:rsidR="001F6396" w:rsidRPr="004662C1" w:rsidRDefault="001F6396" w:rsidP="0057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PEDIATRIA I PIELĘGNIARSTWO PEDIATRYCZNE</w:t>
            </w:r>
          </w:p>
        </w:tc>
      </w:tr>
      <w:tr w:rsidR="001F6396" w:rsidRPr="004662C1" w14:paraId="6FA602C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52E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C42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Stany przejściowe okresu noworodkowego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EA4BCC1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91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20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Scharakteryzuj noworodka donoszonego, cechy motoryki, odruchy bezwarunkowe, skala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Apgar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295DEC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16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4B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Rozwój somatyczny i motoryczny niemowlęcia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C0088F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90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C11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Metody oceny rozwoju fizycznego dzieci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48EB467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41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52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endogenne i egzogenne wpływające na rozwój fizyczny dzieci i młodzieży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E8DFF6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D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BE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Rozwój psychoruchowy dziecka w wieku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poniemowlęcym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1C75025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22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A54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rozwoju fizycznego i psychicznego dziecka w okresie pokwitania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EC35BB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6E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135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Wymień przejawy i konsekwencje akceleracji rozwoju.</w:t>
            </w:r>
          </w:p>
        </w:tc>
      </w:tr>
      <w:tr w:rsidR="001F6396" w:rsidRPr="004662C1" w14:paraId="26E7BDC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C3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A7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adaptacji dziecka i rodziny do warunków szpitalnych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w kształtowaniu terapeutycznej współpracy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CD62A01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40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EB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opieki nad dzieckiem z wrodzona wadą serca – typy wad serca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C0CEF3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BA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1D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dzieckiem w stanie astmatycznym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2B98638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51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5CA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eliminacji alergenów i czynników wywołujących napad duszności u dziecka z astm</w:t>
            </w:r>
            <w:r>
              <w:rPr>
                <w:rFonts w:ascii="Times New Roman" w:eastAsia="Times New Roman" w:hAnsi="Times New Roman"/>
                <w:lang w:eastAsia="pl-PL"/>
              </w:rPr>
              <w:t>ą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oskrzelową. Stosowanie leków wziewnych.</w:t>
            </w:r>
          </w:p>
        </w:tc>
      </w:tr>
      <w:tr w:rsidR="001F6396" w:rsidRPr="004662C1" w14:paraId="22CD54F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20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5E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 i przyczyny krzywicy u dzieci. Zasady profilaktyki krzywicy wieku rozwojowego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837EA2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9C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E4A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Przyczyny mózgowego porażenia dziecięcego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9B6AE9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2E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01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atopowym zapaleniem skóry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E292184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DA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9BB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reumatoidalnym zapaleniem stawów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D1495F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B9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5BB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Pojęcie atopii i jej znaczenie w występowaniu alergii u dzieci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D5C89D7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31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66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dzieckiem z hemofilią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B7AD22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09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E94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Postacie padaczki. Czynniki wywołujące napad. Zalecenia co do trybu życia dziecka chorego na padaczkę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Symptomy napadu padaczkowego u dzieci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424740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D1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5E8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Założenia kompleksowej opieki nad dzieckiem z mózgowym porażeniem dziecięcym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B57D5CF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8C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2C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rodziców do opieki nad dzieckiem ze stomią jelitową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B717A5C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46E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C93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Przyczyny hiperglikemii u dzieci. Schemat postępowania z dzieckiem w przepadku utraty przytomności z powodu hipoglikemii.</w:t>
            </w:r>
          </w:p>
        </w:tc>
      </w:tr>
      <w:tr w:rsidR="001F6396" w:rsidRPr="004662C1" w14:paraId="68B87AB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5C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C1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Edukacyjna rola pielęgniarki w przygotowaniu dziecka z cukrzycą i jego rodziny do samoopieki.</w:t>
            </w:r>
          </w:p>
        </w:tc>
      </w:tr>
      <w:tr w:rsidR="001F6396" w:rsidRPr="004662C1" w14:paraId="7F2CD89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F5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E7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Odrębności układu oddechowego u dzieci warunkujące zapadalność na ostre schorzenia zapalne dróg oddechowych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85D6B8C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62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276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Sposoby zapobiegania zakażeniom dróg moczowych u dzieci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1798923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C2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D17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mukowiscydozą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Zasady fizjoterapii układu oddechowego.</w:t>
            </w:r>
          </w:p>
        </w:tc>
      </w:tr>
      <w:tr w:rsidR="001F6396" w:rsidRPr="004662C1" w14:paraId="500A9E6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DCE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36B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Niedokrwistości u dzieci w zależności od przyczyn ich powstawania.</w:t>
            </w:r>
          </w:p>
        </w:tc>
      </w:tr>
      <w:tr w:rsidR="001F6396" w:rsidRPr="004662C1" w14:paraId="2CD1B967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D7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91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Zespół nagłej śmierci łóżeczkowej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168D99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14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206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 i zachowania sugerujące krzywdzenie dziecka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FE4194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FC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5B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pielęgnowania dziecka nieprzytomnego z uwzględnieniem profilaktyki powikłań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30E90E8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1F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B20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choroba trzewną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B3D84DF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CA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3E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chorobą nowotworową w okresie zaostrzenia choroby i w czasie remisji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E2DB6E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B7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4CB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Określenia stopni odwodnienia w pierwszym roku życia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3407FA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A2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22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Pielęgnowanie dziecka z zespołem nerczycowym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F6E1363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BD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239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niemowlęciem z zapaleniem płuc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5E71F5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D05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3E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postępowania terapeutycznego w moczeniu nocnym u dzieci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F48F3C8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22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0CA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racjonalnego żywienia młodzieży zgodnie z „piramidą żywienia”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C284A2D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C9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982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Model żywienia niemowląt karmionych piersią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62A9AB1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B44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08D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sztucznego żywienia niemowląt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B530AFD" w14:textId="77777777" w:rsidTr="00574FE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D2721" w14:textId="77777777" w:rsidR="001F6396" w:rsidRPr="004662C1" w:rsidRDefault="001F6396" w:rsidP="0057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PODSTAWY PIELĘGNIARSTWA</w:t>
            </w:r>
          </w:p>
        </w:tc>
      </w:tr>
      <w:tr w:rsidR="001F6396" w:rsidRPr="004662C1" w14:paraId="378DF449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1E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1EB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Funkcje zawodowe pielęgniarki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06B4C8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C0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51A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Modele pielęgnowania – założenia, cele, istota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0CD69D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D4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71D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ułatwiające adaptację chorego do warunków szpitalnych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B777E5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AD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D13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Czym jest opieka profesjonalna,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a czym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opieka nieprofesjonalna</w:t>
            </w:r>
            <w:r>
              <w:rPr>
                <w:rFonts w:ascii="Times New Roman" w:eastAsia="Times New Roman" w:hAnsi="Times New Roman"/>
                <w:lang w:eastAsia="pl-PL"/>
              </w:rPr>
              <w:t>?</w:t>
            </w:r>
          </w:p>
        </w:tc>
      </w:tr>
      <w:tr w:rsidR="001F6396" w:rsidRPr="004662C1" w14:paraId="41380D69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52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53A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pielęgnowania określanego jako tradycyjne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305BFA4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FBC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9E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pielęgnowania określanego jako zindywidualizowane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E8E2B42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8A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77F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Wymień cechy procesu pielęgnowania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D4B4DC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509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4AE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Źródła pozyskiwania danych o pacjencie na potrzeby procesu pielęgnowania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695A4B1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2A1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B4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Wieloetapowość procesu pielęgnowania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8E35264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93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92D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Ocena wyników opieki pielęgniarskiej w procesie pielęgnowania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4AE46AB4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7A9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65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Ustawa o Samorządzie Pielęgniarek i Położnych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667F37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8B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FB3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Ustawa o zawodach pielęgniarki i położnej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B2C8B41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BE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23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Karta Praw Pacjenta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AB13E4C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136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217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Prawa przysługujące dziecku wynikające z Karty Praw Dziecka w </w:t>
            </w: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zpitalu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5E1909E5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71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Uzasadnij konieczność wykonywania próby uczuleniowej. Co to jest anafilaksja ?</w:t>
            </w:r>
          </w:p>
        </w:tc>
      </w:tr>
      <w:tr w:rsidR="001F6396" w:rsidRPr="004662C1" w14:paraId="0E4BA1DC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CD0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A24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Cel i zadania pielęgniarki w przypadku badania plwociny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DDDCDA7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E8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C82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pobierania moczu na badania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A7D1D20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99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D5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Ogólne zasady unikania niezgodności leków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831E232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028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59A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Niebezpieczeństwa związane z odżywianiem dojelitowym i pozajelitowym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A93720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4532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F5F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Drenaż ułożeniowy - zasady stosowania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211EF1E2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45E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1DB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Gimnastyka oddechowa i efektywny kaszel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2FA83F4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DF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E67A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zakażeniom szpitalnym – źródła zakażeń, drogi ich przenoszenia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29CDCC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2DF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692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bezpieczeństwa przy przygotowywaniu i podawaniu cytostatyków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CE9B11F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37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429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i niebezpieczeństwa wstrzyknięć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8107046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F23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97D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Metody badania OB i wpływ różnych czynników na opadanie krwinek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0FAE643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4FA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4E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Działania pielęgniarskie zapobiegające powstawaniu odleżyn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3ADBA02F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D8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052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przetaczania krwi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6649CC6A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F1D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C51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racjonalnego żywienia wg WHO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11234BDE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92B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75C" w14:textId="77777777" w:rsidR="001F6396" w:rsidRPr="004662C1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terapii bólu przewlekłego wg WHO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1F6396" w:rsidRPr="004662C1" w14:paraId="7CB1146B" w14:textId="77777777" w:rsidTr="00574F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627" w14:textId="77777777" w:rsidR="001F6396" w:rsidRPr="007F07AD" w:rsidRDefault="001F6396" w:rsidP="001F639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9FA" w14:textId="77777777" w:rsidR="001F6396" w:rsidRPr="006721AF" w:rsidRDefault="001F6396" w:rsidP="00574FE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721AF">
              <w:rPr>
                <w:rFonts w:ascii="Times New Roman" w:eastAsia="Times New Roman" w:hAnsi="Times New Roman"/>
                <w:lang w:eastAsia="pl-PL"/>
              </w:rPr>
              <w:t>Elementy wywiadu pielęgniarskiego.</w:t>
            </w:r>
          </w:p>
        </w:tc>
      </w:tr>
    </w:tbl>
    <w:p w14:paraId="30693C97" w14:textId="77777777" w:rsidR="001F6396" w:rsidRPr="00A022B8" w:rsidRDefault="001F6396" w:rsidP="001F6396"/>
    <w:p w14:paraId="5046401A" w14:textId="77777777" w:rsidR="00F5441D" w:rsidRPr="001F6396" w:rsidRDefault="00F5441D" w:rsidP="001F6396">
      <w:pPr>
        <w:rPr>
          <w:szCs w:val="24"/>
        </w:rPr>
      </w:pPr>
    </w:p>
    <w:sectPr w:rsidR="00F5441D" w:rsidRPr="001F6396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294" w14:textId="77777777" w:rsidR="002526C6" w:rsidRDefault="002526C6" w:rsidP="00C048BD">
      <w:pPr>
        <w:spacing w:after="0" w:line="240" w:lineRule="auto"/>
      </w:pPr>
      <w:r>
        <w:separator/>
      </w:r>
    </w:p>
  </w:endnote>
  <w:endnote w:type="continuationSeparator" w:id="0">
    <w:p w14:paraId="789B8963" w14:textId="77777777" w:rsidR="002526C6" w:rsidRDefault="002526C6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7"/>
      <w:gridCol w:w="2122"/>
      <w:gridCol w:w="2529"/>
      <w:gridCol w:w="1554"/>
    </w:tblGrid>
    <w:tr w:rsidR="00381413" w14:paraId="3B818E63" w14:textId="77777777" w:rsidTr="000E6456">
      <w:trPr>
        <w:trHeight w:val="567"/>
      </w:trPr>
      <w:tc>
        <w:tcPr>
          <w:tcW w:w="2867" w:type="dxa"/>
          <w:vAlign w:val="center"/>
        </w:tcPr>
        <w:p w14:paraId="5B1FB1AB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69EFC10A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2DCD8742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40CAB4A9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74404161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429A" w14:textId="77777777" w:rsidR="002526C6" w:rsidRDefault="002526C6" w:rsidP="00C048BD">
      <w:pPr>
        <w:spacing w:after="0" w:line="240" w:lineRule="auto"/>
      </w:pPr>
      <w:r>
        <w:separator/>
      </w:r>
    </w:p>
  </w:footnote>
  <w:footnote w:type="continuationSeparator" w:id="0">
    <w:p w14:paraId="4D34952B" w14:textId="77777777" w:rsidR="002526C6" w:rsidRDefault="002526C6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F407C" w14:paraId="4D429002" w14:textId="77777777" w:rsidTr="008F407C">
      <w:tc>
        <w:tcPr>
          <w:tcW w:w="4531" w:type="dxa"/>
        </w:tcPr>
        <w:p w14:paraId="572B0B44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402DEC88" wp14:editId="3CD7F4FF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95C1947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43DEC170" wp14:editId="53AFC79E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B870E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504"/>
    <w:multiLevelType w:val="hybridMultilevel"/>
    <w:tmpl w:val="27A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1F6396"/>
    <w:rsid w:val="00221A95"/>
    <w:rsid w:val="00240A77"/>
    <w:rsid w:val="002526C6"/>
    <w:rsid w:val="002635CE"/>
    <w:rsid w:val="0026685D"/>
    <w:rsid w:val="00276A2D"/>
    <w:rsid w:val="00296DA9"/>
    <w:rsid w:val="002D13D3"/>
    <w:rsid w:val="002E2D59"/>
    <w:rsid w:val="0032645F"/>
    <w:rsid w:val="00332EA3"/>
    <w:rsid w:val="00381413"/>
    <w:rsid w:val="00386C03"/>
    <w:rsid w:val="003A4702"/>
    <w:rsid w:val="003F5917"/>
    <w:rsid w:val="0042276A"/>
    <w:rsid w:val="00437B0C"/>
    <w:rsid w:val="004A35D6"/>
    <w:rsid w:val="004D0545"/>
    <w:rsid w:val="004F62BA"/>
    <w:rsid w:val="00516321"/>
    <w:rsid w:val="00526A82"/>
    <w:rsid w:val="00542E48"/>
    <w:rsid w:val="00543F3D"/>
    <w:rsid w:val="0059363B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0F4B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C73A7"/>
    <w:rsid w:val="009E6F3F"/>
    <w:rsid w:val="00A06F06"/>
    <w:rsid w:val="00A33BCF"/>
    <w:rsid w:val="00A73268"/>
    <w:rsid w:val="00A82E21"/>
    <w:rsid w:val="00AC7103"/>
    <w:rsid w:val="00AE6916"/>
    <w:rsid w:val="00B00888"/>
    <w:rsid w:val="00B024CA"/>
    <w:rsid w:val="00B25528"/>
    <w:rsid w:val="00B371E7"/>
    <w:rsid w:val="00B447F3"/>
    <w:rsid w:val="00B575B0"/>
    <w:rsid w:val="00B83F2E"/>
    <w:rsid w:val="00B86988"/>
    <w:rsid w:val="00BD4E2A"/>
    <w:rsid w:val="00BE772D"/>
    <w:rsid w:val="00C048BD"/>
    <w:rsid w:val="00C450E8"/>
    <w:rsid w:val="00D01930"/>
    <w:rsid w:val="00D32D54"/>
    <w:rsid w:val="00D41144"/>
    <w:rsid w:val="00D77A59"/>
    <w:rsid w:val="00D83683"/>
    <w:rsid w:val="00D960B0"/>
    <w:rsid w:val="00DA221E"/>
    <w:rsid w:val="00DD05AD"/>
    <w:rsid w:val="00E034E1"/>
    <w:rsid w:val="00E16688"/>
    <w:rsid w:val="00E43751"/>
    <w:rsid w:val="00EA0D0A"/>
    <w:rsid w:val="00EB368B"/>
    <w:rsid w:val="00EC749E"/>
    <w:rsid w:val="00EE79BB"/>
    <w:rsid w:val="00F5441D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450F"/>
  <w15:docId w15:val="{63878CC4-AC35-43D1-839C-D5C041ED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customStyle="1" w:styleId="Normalny1">
    <w:name w:val="Normalny1"/>
    <w:rsid w:val="00F5441D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41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5441D"/>
    <w:rPr>
      <w:i/>
      <w:iCs/>
    </w:rPr>
  </w:style>
  <w:style w:type="character" w:customStyle="1" w:styleId="apple-converted-space">
    <w:name w:val="apple-converted-space"/>
    <w:rsid w:val="00F5441D"/>
  </w:style>
  <w:style w:type="paragraph" w:styleId="Bezodstpw">
    <w:name w:val="No Spacing"/>
    <w:uiPriority w:val="1"/>
    <w:qFormat/>
    <w:rsid w:val="00A73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08F3-7878-479F-9A5B-959D16F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creator>Jacek Bochenko</dc:creator>
  <cp:lastModifiedBy>Przemysław Mocarski</cp:lastModifiedBy>
  <cp:revision>6</cp:revision>
  <cp:lastPrinted>2022-03-09T15:11:00Z</cp:lastPrinted>
  <dcterms:created xsi:type="dcterms:W3CDTF">2022-03-09T22:31:00Z</dcterms:created>
  <dcterms:modified xsi:type="dcterms:W3CDTF">2022-03-09T22:56:00Z</dcterms:modified>
</cp:coreProperties>
</file>